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70EB" w14:textId="74063179" w:rsidR="00F40329" w:rsidRPr="00600523" w:rsidRDefault="00F40329" w:rsidP="00F40329">
      <w:pPr>
        <w:jc w:val="center"/>
        <w:rPr>
          <w:rFonts w:ascii="Bookman Old Style" w:hAnsi="Bookman Old Style" w:cstheme="minorHAnsi"/>
          <w:b/>
          <w:color w:val="FF0000"/>
          <w:sz w:val="24"/>
          <w:szCs w:val="24"/>
        </w:rPr>
      </w:pPr>
      <w:r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>UWAGA HODOWCY DROBIU</w:t>
      </w:r>
      <w:r w:rsidR="00600523"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 xml:space="preserve"> GMINA </w:t>
      </w:r>
      <w:r w:rsidR="003450DE">
        <w:rPr>
          <w:rFonts w:ascii="Bookman Old Style" w:hAnsi="Bookman Old Style" w:cstheme="minorHAnsi"/>
          <w:b/>
          <w:color w:val="FF0000"/>
          <w:sz w:val="24"/>
          <w:szCs w:val="24"/>
        </w:rPr>
        <w:t>WOŁCZYN</w:t>
      </w:r>
    </w:p>
    <w:p w14:paraId="13DDA052" w14:textId="65DD99EB" w:rsidR="00F40329" w:rsidRPr="00600523" w:rsidRDefault="00F40329" w:rsidP="00241913">
      <w:pPr>
        <w:jc w:val="center"/>
        <w:rPr>
          <w:rFonts w:ascii="Bookman Old Style" w:hAnsi="Bookman Old Style" w:cstheme="minorHAnsi"/>
          <w:b/>
          <w:color w:val="FF0000"/>
          <w:sz w:val="24"/>
          <w:szCs w:val="24"/>
        </w:rPr>
      </w:pPr>
      <w:r w:rsidRPr="00600523">
        <w:rPr>
          <w:rFonts w:ascii="Bookman Old Style" w:hAnsi="Bookman Old Style" w:cstheme="minorHAnsi"/>
          <w:b/>
          <w:color w:val="FF0000"/>
          <w:sz w:val="24"/>
          <w:szCs w:val="24"/>
        </w:rPr>
        <w:t>OBSZAR ZA</w:t>
      </w:r>
      <w:r w:rsidR="000A2AC8">
        <w:rPr>
          <w:rFonts w:ascii="Bookman Old Style" w:hAnsi="Bookman Old Style" w:cstheme="minorHAnsi"/>
          <w:b/>
          <w:color w:val="FF0000"/>
          <w:sz w:val="24"/>
          <w:szCs w:val="24"/>
        </w:rPr>
        <w:t>POWIETRZONY</w:t>
      </w:r>
    </w:p>
    <w:p w14:paraId="385C1F10" w14:textId="681C4F0F" w:rsidR="00F40329" w:rsidRPr="00DF4F08" w:rsidRDefault="00F40329" w:rsidP="00F40329">
      <w:pPr>
        <w:jc w:val="both"/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</w:pPr>
      <w:r w:rsidRPr="00DF4F08">
        <w:rPr>
          <w:rFonts w:ascii="Bookman Old Style" w:hAnsi="Bookman Old Style" w:cstheme="minorHAnsi"/>
          <w:sz w:val="24"/>
          <w:szCs w:val="24"/>
        </w:rPr>
        <w:t xml:space="preserve">Zgodnie z </w:t>
      </w:r>
      <w:r w:rsidR="00EB29D3" w:rsidRPr="00DF4F08">
        <w:rPr>
          <w:rFonts w:ascii="Bookman Old Style" w:hAnsi="Bookman Old Style" w:cstheme="minorHAnsi"/>
          <w:sz w:val="24"/>
          <w:szCs w:val="24"/>
        </w:rPr>
        <w:t xml:space="preserve">rozporządzeniem </w:t>
      </w:r>
      <w:r w:rsidRPr="00DF4F08">
        <w:rPr>
          <w:rFonts w:ascii="Bookman Old Style" w:hAnsi="Bookman Old Style" w:cstheme="minorHAnsi"/>
          <w:sz w:val="24"/>
          <w:szCs w:val="24"/>
        </w:rPr>
        <w:t>Ministra Rolnictwa i Rozwoju Wsi  z</w:t>
      </w:r>
      <w:r w:rsidR="000F5722" w:rsidRPr="00DF4F08">
        <w:rPr>
          <w:rFonts w:ascii="Bookman Old Style" w:hAnsi="Bookman Old Style" w:cstheme="minorHAnsi"/>
          <w:sz w:val="24"/>
          <w:szCs w:val="24"/>
        </w:rPr>
        <w:t> </w:t>
      </w:r>
      <w:r w:rsidRPr="00DF4F08">
        <w:rPr>
          <w:rFonts w:ascii="Bookman Old Style" w:hAnsi="Bookman Old Style" w:cstheme="minorHAnsi"/>
          <w:sz w:val="24"/>
          <w:szCs w:val="24"/>
        </w:rPr>
        <w:t>dnia 18 grudnia 2007 r. w sprawie zwalczania grypy ptaków (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Dz.</w:t>
      </w:r>
      <w:r w:rsidR="000F5722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 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U.</w:t>
      </w:r>
      <w:r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 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2007</w:t>
      </w:r>
      <w:r w:rsidR="00DF4F08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 xml:space="preserve"> </w:t>
      </w:r>
      <w:r w:rsidR="004363D0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r.</w:t>
      </w:r>
      <w:r w:rsidR="004363D0"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 N</w:t>
      </w:r>
      <w:r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r </w:t>
      </w:r>
      <w:r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239</w:t>
      </w:r>
      <w:r w:rsidR="004363D0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,</w:t>
      </w:r>
      <w:r w:rsidRPr="00DF4F08">
        <w:rPr>
          <w:rFonts w:ascii="Bookman Old Style" w:hAnsi="Bookman Old Style" w:cstheme="minorHAnsi"/>
          <w:sz w:val="24"/>
          <w:szCs w:val="24"/>
          <w:shd w:val="clear" w:color="auto" w:fill="FFFFFF"/>
        </w:rPr>
        <w:t> poz. </w:t>
      </w:r>
      <w:r w:rsidR="00EB29D3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1752)</w:t>
      </w:r>
      <w:r w:rsidR="000F5722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 xml:space="preserve"> </w:t>
      </w:r>
      <w:r w:rsidR="008B460F" w:rsidRPr="00DF4F08">
        <w:rPr>
          <w:rFonts w:ascii="Bookman Old Style" w:hAnsi="Bookman Old Style" w:cstheme="minorHAnsi"/>
          <w:bCs/>
          <w:sz w:val="24"/>
          <w:szCs w:val="24"/>
          <w:shd w:val="clear" w:color="auto" w:fill="FFFFFF"/>
        </w:rPr>
        <w:t>obowiązuje</w:t>
      </w:r>
    </w:p>
    <w:p w14:paraId="41208845" w14:textId="713041BA" w:rsidR="00F40329" w:rsidRDefault="00EB29D3" w:rsidP="00F40329">
      <w:pPr>
        <w:pStyle w:val="p1"/>
        <w:shd w:val="clear" w:color="auto" w:fill="FFFFFF"/>
        <w:ind w:left="75" w:hanging="300"/>
        <w:jc w:val="center"/>
        <w:rPr>
          <w:rFonts w:ascii="Bookman Old Style" w:hAnsi="Bookman Old Style" w:cstheme="minorHAnsi"/>
          <w:b/>
          <w:color w:val="000000"/>
        </w:rPr>
      </w:pPr>
      <w:r w:rsidRPr="00DF4F08">
        <w:rPr>
          <w:rFonts w:ascii="Bookman Old Style" w:hAnsi="Bookman Old Style" w:cstheme="minorHAnsi"/>
          <w:b/>
          <w:color w:val="000000"/>
        </w:rPr>
        <w:t>NAKAZ</w:t>
      </w:r>
    </w:p>
    <w:p w14:paraId="63566DC9" w14:textId="015B3B98" w:rsidR="003450DE" w:rsidRDefault="003450DE" w:rsidP="003450DE">
      <w:pPr>
        <w:pStyle w:val="p1"/>
        <w:numPr>
          <w:ilvl w:val="0"/>
          <w:numId w:val="2"/>
        </w:numPr>
        <w:shd w:val="clear" w:color="auto" w:fill="FFFFFF"/>
        <w:tabs>
          <w:tab w:val="left" w:pos="615"/>
        </w:tabs>
        <w:rPr>
          <w:rFonts w:ascii="Bookman Old Style" w:hAnsi="Bookman Old Style" w:cstheme="minorHAnsi"/>
          <w:bCs/>
          <w:color w:val="000000"/>
        </w:rPr>
      </w:pPr>
      <w:r>
        <w:rPr>
          <w:rFonts w:ascii="Bookman Old Style" w:hAnsi="Bookman Old Style" w:cstheme="minorHAnsi"/>
          <w:bCs/>
          <w:color w:val="000000"/>
        </w:rPr>
        <w:t xml:space="preserve"> </w:t>
      </w:r>
      <w:r w:rsidRPr="003450DE">
        <w:rPr>
          <w:rFonts w:ascii="Bookman Old Style" w:hAnsi="Bookman Old Style" w:cstheme="minorHAnsi"/>
          <w:bCs/>
          <w:color w:val="000000"/>
        </w:rPr>
        <w:t>utrzymyw</w:t>
      </w:r>
      <w:r>
        <w:rPr>
          <w:rFonts w:ascii="Bookman Old Style" w:hAnsi="Bookman Old Style" w:cstheme="minorHAnsi"/>
          <w:bCs/>
          <w:color w:val="000000"/>
        </w:rPr>
        <w:t>a</w:t>
      </w:r>
      <w:r w:rsidRPr="003450DE">
        <w:rPr>
          <w:rFonts w:ascii="Bookman Old Style" w:hAnsi="Bookman Old Style" w:cstheme="minorHAnsi"/>
          <w:bCs/>
          <w:color w:val="000000"/>
        </w:rPr>
        <w:t>nie drobiu lub innych ptaków w odosobnieniu, w kurnikach lub innych zamkni</w:t>
      </w:r>
      <w:r>
        <w:rPr>
          <w:rFonts w:ascii="Bookman Old Style" w:hAnsi="Bookman Old Style" w:cstheme="minorHAnsi"/>
          <w:bCs/>
          <w:color w:val="000000"/>
        </w:rPr>
        <w:t>ę</w:t>
      </w:r>
      <w:r w:rsidRPr="003450DE">
        <w:rPr>
          <w:rFonts w:ascii="Bookman Old Style" w:hAnsi="Bookman Old Style" w:cstheme="minorHAnsi"/>
          <w:bCs/>
          <w:color w:val="000000"/>
        </w:rPr>
        <w:t>tych obiektach budowlanych lub innym z</w:t>
      </w:r>
      <w:r>
        <w:rPr>
          <w:rFonts w:ascii="Bookman Old Style" w:hAnsi="Bookman Old Style" w:cstheme="minorHAnsi"/>
          <w:bCs/>
          <w:color w:val="000000"/>
        </w:rPr>
        <w:t>a</w:t>
      </w:r>
      <w:r w:rsidRPr="003450DE">
        <w:rPr>
          <w:rFonts w:ascii="Bookman Old Style" w:hAnsi="Bookman Old Style" w:cstheme="minorHAnsi"/>
          <w:bCs/>
          <w:color w:val="000000"/>
        </w:rPr>
        <w:t>mkni</w:t>
      </w:r>
      <w:r>
        <w:rPr>
          <w:rFonts w:ascii="Bookman Old Style" w:hAnsi="Bookman Old Style" w:cstheme="minorHAnsi"/>
          <w:bCs/>
          <w:color w:val="000000"/>
        </w:rPr>
        <w:t>ę</w:t>
      </w:r>
      <w:r w:rsidRPr="003450DE">
        <w:rPr>
          <w:rFonts w:ascii="Bookman Old Style" w:hAnsi="Bookman Old Style" w:cstheme="minorHAnsi"/>
          <w:bCs/>
          <w:color w:val="000000"/>
        </w:rPr>
        <w:t>tym miejscu w gospodarstwie</w:t>
      </w:r>
    </w:p>
    <w:p w14:paraId="4687C06C" w14:textId="1CC1B0AE" w:rsidR="003450DE" w:rsidRPr="003450DE" w:rsidRDefault="003450DE" w:rsidP="003450DE">
      <w:pPr>
        <w:pStyle w:val="p1"/>
        <w:numPr>
          <w:ilvl w:val="0"/>
          <w:numId w:val="2"/>
        </w:numPr>
        <w:shd w:val="clear" w:color="auto" w:fill="FFFFFF"/>
        <w:tabs>
          <w:tab w:val="left" w:pos="615"/>
        </w:tabs>
        <w:rPr>
          <w:rFonts w:ascii="Bookman Old Style" w:hAnsi="Bookman Old Style" w:cstheme="minorHAnsi"/>
          <w:bCs/>
          <w:color w:val="000000"/>
        </w:rPr>
      </w:pPr>
      <w:r>
        <w:rPr>
          <w:rFonts w:ascii="Bookman Old Style" w:hAnsi="Bookman Old Style" w:cstheme="minorHAnsi"/>
          <w:bCs/>
          <w:color w:val="000000"/>
        </w:rPr>
        <w:t>niezwłoczne usuwanie zwłok drobiu lub innych ptaków z terenu gospodarstwa</w:t>
      </w:r>
    </w:p>
    <w:p w14:paraId="1818A8A5" w14:textId="34ECE80D" w:rsidR="00607BAE" w:rsidRPr="00DF4F08" w:rsidRDefault="00607BAE" w:rsidP="000F5722">
      <w:pPr>
        <w:pStyle w:val="p2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 w:rsidRPr="00DF4F08">
        <w:rPr>
          <w:rFonts w:ascii="Bookman Old Style" w:hAnsi="Bookman Old Style" w:cstheme="minorHAnsi"/>
          <w:color w:val="000000"/>
        </w:rPr>
        <w:t>niezwłoczne</w:t>
      </w:r>
      <w:r w:rsidR="00B673CE" w:rsidRPr="00DF4F08">
        <w:rPr>
          <w:rFonts w:ascii="Bookman Old Style" w:hAnsi="Bookman Old Style" w:cstheme="minorHAnsi"/>
          <w:color w:val="000000"/>
        </w:rPr>
        <w:t>go oczyszczania i odkażania</w:t>
      </w:r>
      <w:r w:rsidRPr="00DF4F08">
        <w:rPr>
          <w:rFonts w:ascii="Bookman Old Style" w:hAnsi="Bookman Old Style" w:cstheme="minorHAnsi"/>
          <w:color w:val="000000"/>
        </w:rPr>
        <w:t xml:space="preserve"> </w:t>
      </w:r>
      <w:r w:rsidR="00F40329" w:rsidRPr="00DF4F08">
        <w:rPr>
          <w:rFonts w:ascii="Bookman Old Style" w:hAnsi="Bookman Old Style" w:cstheme="minorHAnsi"/>
          <w:color w:val="000000"/>
        </w:rPr>
        <w:t xml:space="preserve">środków transportu </w:t>
      </w:r>
      <w:r w:rsidRPr="00DF4F08">
        <w:rPr>
          <w:rFonts w:ascii="Bookman Old Style" w:hAnsi="Bookman Old Style" w:cstheme="minorHAnsi"/>
          <w:color w:val="000000"/>
        </w:rPr>
        <w:t xml:space="preserve">wjeżdżających </w:t>
      </w:r>
      <w:r w:rsidR="003E1D54" w:rsidRPr="00DF4F08">
        <w:rPr>
          <w:rFonts w:ascii="Bookman Old Style" w:hAnsi="Bookman Old Style" w:cstheme="minorHAnsi"/>
          <w:color w:val="000000"/>
        </w:rPr>
        <w:t>i wyjeżdżających do i z</w:t>
      </w:r>
      <w:r w:rsidRPr="00DF4F08">
        <w:rPr>
          <w:rFonts w:ascii="Bookman Old Style" w:hAnsi="Bookman Old Style" w:cstheme="minorHAnsi"/>
          <w:color w:val="000000"/>
        </w:rPr>
        <w:t xml:space="preserve"> gospodarstw utrzymujących drób, produktów z drobiu, w szczególności mięsa drobiu, </w:t>
      </w:r>
      <w:r w:rsidR="003E1D54" w:rsidRPr="00DF4F08">
        <w:rPr>
          <w:rFonts w:ascii="Bookman Old Style" w:hAnsi="Bookman Old Style" w:cstheme="minorHAnsi"/>
          <w:color w:val="000000"/>
        </w:rPr>
        <w:t>środków żywienia,</w:t>
      </w:r>
      <w:r w:rsidR="00DF4F08">
        <w:rPr>
          <w:rFonts w:ascii="Bookman Old Style" w:hAnsi="Bookman Old Style" w:cstheme="minorHAnsi"/>
          <w:color w:val="000000"/>
        </w:rPr>
        <w:t xml:space="preserve"> </w:t>
      </w:r>
      <w:r w:rsidR="003E1D54" w:rsidRPr="00DF4F08">
        <w:rPr>
          <w:rFonts w:ascii="Bookman Old Style" w:hAnsi="Bookman Old Style" w:cstheme="minorHAnsi"/>
          <w:color w:val="000000"/>
        </w:rPr>
        <w:t xml:space="preserve"> w szczególności </w:t>
      </w:r>
      <w:r w:rsidRPr="00DF4F08">
        <w:rPr>
          <w:rFonts w:ascii="Bookman Old Style" w:hAnsi="Bookman Old Style" w:cstheme="minorHAnsi"/>
          <w:color w:val="000000"/>
        </w:rPr>
        <w:t xml:space="preserve">paszy </w:t>
      </w:r>
      <w:r w:rsidR="000E745D">
        <w:rPr>
          <w:rFonts w:ascii="Bookman Old Style" w:hAnsi="Bookman Old Style" w:cstheme="minorHAnsi"/>
          <w:color w:val="000000"/>
        </w:rPr>
        <w:t xml:space="preserve">, </w:t>
      </w:r>
      <w:r w:rsidRPr="00DF4F08">
        <w:rPr>
          <w:rFonts w:ascii="Bookman Old Style" w:hAnsi="Bookman Old Style" w:cstheme="minorHAnsi"/>
          <w:color w:val="000000"/>
        </w:rPr>
        <w:t xml:space="preserve">a także </w:t>
      </w:r>
      <w:r w:rsidR="00F40329" w:rsidRPr="00DF4F08">
        <w:rPr>
          <w:rFonts w:ascii="Bookman Old Style" w:hAnsi="Bookman Old Style" w:cstheme="minorHAnsi"/>
          <w:color w:val="000000"/>
        </w:rPr>
        <w:t xml:space="preserve">ściółki </w:t>
      </w:r>
      <w:r w:rsidRPr="00DF4F08">
        <w:rPr>
          <w:rFonts w:ascii="Bookman Old Style" w:hAnsi="Bookman Old Style" w:cstheme="minorHAnsi"/>
          <w:color w:val="000000"/>
        </w:rPr>
        <w:t>oraz</w:t>
      </w:r>
      <w:r w:rsidR="00F40329" w:rsidRPr="00DF4F08">
        <w:rPr>
          <w:rFonts w:ascii="Bookman Old Style" w:hAnsi="Bookman Old Style" w:cstheme="minorHAnsi"/>
          <w:color w:val="000000"/>
        </w:rPr>
        <w:t xml:space="preserve"> nawozów naturalnych, </w:t>
      </w:r>
    </w:p>
    <w:p w14:paraId="050A72CC" w14:textId="0166C130" w:rsidR="00241913" w:rsidRPr="000A2AC8" w:rsidRDefault="00B673CE" w:rsidP="000F5722">
      <w:pPr>
        <w:pStyle w:val="p2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 w:rsidRPr="00DF4F08">
        <w:rPr>
          <w:rFonts w:ascii="Bookman Old Style" w:hAnsi="Bookman Old Style" w:cstheme="minorHAnsi"/>
          <w:color w:val="000000"/>
        </w:rPr>
        <w:t>stosowania</w:t>
      </w:r>
      <w:r w:rsidR="00F40329" w:rsidRPr="00DF4F08">
        <w:rPr>
          <w:rFonts w:ascii="Bookman Old Style" w:hAnsi="Bookman Old Style" w:cstheme="minorHAnsi"/>
          <w:color w:val="000000"/>
        </w:rPr>
        <w:t xml:space="preserve"> środków bezpieczeństwa biologicznego przez osoby wchodzące </w:t>
      </w:r>
      <w:r w:rsidR="00607BAE" w:rsidRPr="00DF4F08">
        <w:rPr>
          <w:rFonts w:ascii="Bookman Old Style" w:hAnsi="Bookman Old Style" w:cstheme="minorHAnsi"/>
          <w:color w:val="000000"/>
        </w:rPr>
        <w:t xml:space="preserve">i wychodzące </w:t>
      </w:r>
      <w:r w:rsidR="00F40329" w:rsidRPr="00DF4F08">
        <w:rPr>
          <w:rFonts w:ascii="Bookman Old Style" w:hAnsi="Bookman Old Style" w:cstheme="minorHAnsi"/>
          <w:color w:val="000000"/>
        </w:rPr>
        <w:t>do</w:t>
      </w:r>
      <w:r w:rsidR="00607BAE" w:rsidRPr="00DF4F08">
        <w:rPr>
          <w:rFonts w:ascii="Bookman Old Style" w:hAnsi="Bookman Old Style" w:cstheme="minorHAnsi"/>
          <w:color w:val="000000"/>
        </w:rPr>
        <w:t xml:space="preserve"> i z</w:t>
      </w:r>
      <w:r w:rsidR="003E1D54" w:rsidRPr="00DF4F08">
        <w:rPr>
          <w:rFonts w:ascii="Bookman Old Style" w:hAnsi="Bookman Old Style" w:cstheme="minorHAnsi"/>
          <w:color w:val="000000"/>
        </w:rPr>
        <w:t xml:space="preserve"> gospodarstw</w:t>
      </w:r>
      <w:r w:rsidR="00F40329" w:rsidRPr="00DF4F08">
        <w:rPr>
          <w:rFonts w:ascii="Bookman Old Style" w:hAnsi="Bookman Old Style" w:cstheme="minorHAnsi"/>
          <w:color w:val="000000"/>
        </w:rPr>
        <w:t xml:space="preserve"> </w:t>
      </w:r>
      <w:r w:rsidR="00607BAE" w:rsidRPr="00DF4F08">
        <w:rPr>
          <w:rFonts w:ascii="Bookman Old Style" w:hAnsi="Bookman Old Style" w:cstheme="minorHAnsi"/>
          <w:color w:val="000000"/>
        </w:rPr>
        <w:t>utrzymujących drób</w:t>
      </w:r>
      <w:r w:rsidR="007A03C8" w:rsidRPr="00DF4F08">
        <w:rPr>
          <w:rFonts w:ascii="Bookman Old Style" w:hAnsi="Bookman Old Style" w:cstheme="minorHAnsi"/>
          <w:color w:val="000000"/>
        </w:rPr>
        <w:t xml:space="preserve"> </w:t>
      </w:r>
      <w:r w:rsidR="003F277C" w:rsidRPr="00DF4F08">
        <w:rPr>
          <w:rFonts w:ascii="Bookman Old Style" w:hAnsi="Bookman Old Style" w:cstheme="minorHAnsi"/>
          <w:color w:val="000000"/>
        </w:rPr>
        <w:t xml:space="preserve">w celu wykluczenia rozprzestrzeniania się wysoce zjadliwej grypy ptaków, </w:t>
      </w:r>
      <w:r w:rsidR="00DF4F08">
        <w:rPr>
          <w:rFonts w:ascii="Bookman Old Style" w:hAnsi="Bookman Old Style" w:cstheme="minorHAnsi"/>
          <w:color w:val="000000"/>
        </w:rPr>
        <w:t xml:space="preserve">                  </w:t>
      </w:r>
      <w:r w:rsidR="003F277C" w:rsidRPr="00DF4F08">
        <w:rPr>
          <w:rFonts w:ascii="Bookman Old Style" w:hAnsi="Bookman Old Style" w:cstheme="minorHAnsi"/>
          <w:color w:val="000000"/>
        </w:rPr>
        <w:t xml:space="preserve">tj. wyłożenie mat dezynfekcyjnych przed wejściami, wyjściami, wjazdami i wyjazdami </w:t>
      </w:r>
      <w:r w:rsidR="00EB29D3" w:rsidRPr="00DF4F08">
        <w:rPr>
          <w:rFonts w:ascii="Bookman Old Style" w:hAnsi="Bookman Old Style" w:cstheme="minorHAnsi"/>
          <w:color w:val="000000"/>
          <w:shd w:val="clear" w:color="auto" w:fill="FFFFFF"/>
        </w:rPr>
        <w:t xml:space="preserve">do </w:t>
      </w:r>
      <w:r w:rsidR="003F277C" w:rsidRPr="00DF4F08">
        <w:rPr>
          <w:rFonts w:ascii="Bookman Old Style" w:hAnsi="Bookman Old Style" w:cstheme="minorHAnsi"/>
          <w:color w:val="000000"/>
          <w:shd w:val="clear" w:color="auto" w:fill="FFFFFF"/>
        </w:rPr>
        <w:t xml:space="preserve">i z </w:t>
      </w:r>
      <w:r w:rsidR="00EB29D3" w:rsidRPr="00DF4F08">
        <w:rPr>
          <w:rFonts w:ascii="Bookman Old Style" w:hAnsi="Bookman Old Style" w:cstheme="minorHAnsi"/>
          <w:color w:val="000000"/>
          <w:shd w:val="clear" w:color="auto" w:fill="FFFFFF"/>
        </w:rPr>
        <w:t>gospodarstw utrzymujących drób oraz odkażanie rąk i obuwia</w:t>
      </w:r>
      <w:r w:rsidR="003F277C" w:rsidRPr="00DF4F08">
        <w:rPr>
          <w:rFonts w:ascii="Bookman Old Style" w:hAnsi="Bookman Old Style" w:cstheme="minorHAnsi"/>
          <w:color w:val="000000"/>
          <w:shd w:val="clear" w:color="auto" w:fill="FFFFFF"/>
        </w:rPr>
        <w:t xml:space="preserve"> przez </w:t>
      </w:r>
      <w:r w:rsidR="003F277C" w:rsidRPr="00DF4F08">
        <w:rPr>
          <w:rFonts w:ascii="Bookman Old Style" w:hAnsi="Bookman Old Style" w:cstheme="minorHAnsi"/>
          <w:color w:val="000000"/>
        </w:rPr>
        <w:t>osoby wchodzące do gospodarstwa oraz z niego wychodząc</w:t>
      </w:r>
      <w:r w:rsidR="003F277C" w:rsidRPr="00DF4F08">
        <w:rPr>
          <w:rFonts w:ascii="Bookman Old Style" w:hAnsi="Bookman Old Style" w:cstheme="minorHAnsi"/>
          <w:color w:val="000000"/>
          <w:shd w:val="clear" w:color="auto" w:fill="FFFFFF"/>
        </w:rPr>
        <w:t>e</w:t>
      </w:r>
    </w:p>
    <w:p w14:paraId="5E0E08BB" w14:textId="4B8DCB7E" w:rsidR="000A2AC8" w:rsidRPr="00DF4F08" w:rsidRDefault="000A2AC8" w:rsidP="000F5722">
      <w:pPr>
        <w:pStyle w:val="p2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  <w:shd w:val="clear" w:color="auto" w:fill="FFFFFF"/>
        </w:rPr>
        <w:t>posiadaczowi zwierząt prowadzenie wykazu osób wchodzących do gospodarstwa lub z niego wychodzących, z wyłączeniem pomieszczeń mieszkańców gospodarstwa</w:t>
      </w:r>
    </w:p>
    <w:p w14:paraId="7CE2C011" w14:textId="71D28D2C" w:rsidR="00F40329" w:rsidRPr="00DF4F08" w:rsidRDefault="00241913" w:rsidP="000F5722">
      <w:pPr>
        <w:pStyle w:val="p3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theme="minorHAnsi"/>
          <w:color w:val="000000"/>
        </w:rPr>
      </w:pPr>
      <w:r w:rsidRPr="00DF4F08">
        <w:rPr>
          <w:rFonts w:ascii="Bookman Old Style" w:hAnsi="Bookman Old Style" w:cstheme="minorHAnsi"/>
          <w:color w:val="000000"/>
        </w:rPr>
        <w:t>niezwłoczne</w:t>
      </w:r>
      <w:r w:rsidR="00B673CE" w:rsidRPr="00DF4F08">
        <w:rPr>
          <w:rFonts w:ascii="Bookman Old Style" w:hAnsi="Bookman Old Style" w:cstheme="minorHAnsi"/>
          <w:color w:val="000000"/>
        </w:rPr>
        <w:t>go informowania</w:t>
      </w:r>
      <w:r w:rsidR="00F40329" w:rsidRPr="00DF4F08">
        <w:rPr>
          <w:rFonts w:ascii="Bookman Old Style" w:hAnsi="Bookman Old Style" w:cstheme="minorHAnsi"/>
          <w:color w:val="000000"/>
        </w:rPr>
        <w:t xml:space="preserve"> </w:t>
      </w:r>
      <w:r w:rsidR="003F277C" w:rsidRPr="00DF4F08">
        <w:rPr>
          <w:rFonts w:ascii="Bookman Old Style" w:hAnsi="Bookman Old Style" w:cstheme="minorHAnsi"/>
          <w:color w:val="000000"/>
        </w:rPr>
        <w:t xml:space="preserve">Powiatowego Lekarza Weterynarii w </w:t>
      </w:r>
      <w:r w:rsidR="003450DE">
        <w:rPr>
          <w:rFonts w:ascii="Bookman Old Style" w:hAnsi="Bookman Old Style" w:cstheme="minorHAnsi"/>
          <w:color w:val="000000"/>
        </w:rPr>
        <w:t>Kluczborku</w:t>
      </w:r>
      <w:r w:rsidR="003F277C" w:rsidRPr="00DF4F08">
        <w:rPr>
          <w:rFonts w:ascii="Bookman Old Style" w:hAnsi="Bookman Old Style" w:cstheme="minorHAnsi"/>
          <w:color w:val="000000"/>
        </w:rPr>
        <w:t xml:space="preserve"> </w:t>
      </w:r>
      <w:r w:rsidR="00F40329" w:rsidRPr="00DF4F08">
        <w:rPr>
          <w:rFonts w:ascii="Bookman Old Style" w:hAnsi="Bookman Old Style" w:cstheme="minorHAnsi"/>
          <w:color w:val="000000"/>
        </w:rPr>
        <w:t xml:space="preserve">o zwiększonej zachorowalności lub śmiertelności lub znacznym obniżeniu produkcyjności </w:t>
      </w:r>
      <w:r w:rsidR="003F277C" w:rsidRPr="00DF4F08">
        <w:rPr>
          <w:rFonts w:ascii="Bookman Old Style" w:hAnsi="Bookman Old Style" w:cstheme="minorHAnsi"/>
          <w:color w:val="000000"/>
        </w:rPr>
        <w:t>drobiu</w:t>
      </w:r>
      <w:r w:rsidR="00F40329" w:rsidRPr="00DF4F08">
        <w:rPr>
          <w:rFonts w:ascii="Bookman Old Style" w:hAnsi="Bookman Old Style" w:cstheme="minorHAnsi"/>
          <w:color w:val="000000"/>
        </w:rPr>
        <w:t xml:space="preserve"> utrzymywanych w gospodarstwie;</w:t>
      </w:r>
    </w:p>
    <w:p w14:paraId="21EF42B7" w14:textId="77777777" w:rsidR="00F40329" w:rsidRPr="00DF4F08" w:rsidRDefault="00F40329" w:rsidP="00F40329">
      <w:pPr>
        <w:pStyle w:val="p1"/>
        <w:shd w:val="clear" w:color="auto" w:fill="FFFFFF"/>
        <w:ind w:left="75" w:hanging="300"/>
        <w:jc w:val="center"/>
        <w:rPr>
          <w:rFonts w:ascii="Bookman Old Style" w:hAnsi="Bookman Old Style" w:cstheme="minorHAnsi"/>
          <w:b/>
          <w:color w:val="000000"/>
        </w:rPr>
      </w:pPr>
      <w:r w:rsidRPr="00DF4F08">
        <w:rPr>
          <w:rFonts w:ascii="Bookman Old Style" w:hAnsi="Bookman Old Style" w:cstheme="minorHAnsi"/>
          <w:b/>
          <w:color w:val="000000"/>
        </w:rPr>
        <w:t>ZAKAZ</w:t>
      </w:r>
    </w:p>
    <w:p w14:paraId="72DF27BE" w14:textId="19C47A64" w:rsidR="003F277C" w:rsidRPr="000A2AC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przemieszczania z i do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gosp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odarstwa</w:t>
      </w:r>
      <w:r w:rsidR="003E1D54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, gdzie jest utrzymywany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drób</w:t>
      </w:r>
      <w:r w:rsidR="003E1D54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,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drobiu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oraz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innych ptaków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</w:p>
    <w:p w14:paraId="760485E0" w14:textId="6AA67AA0" w:rsidR="003F277C" w:rsidRPr="00DF4F0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przemieszczania i transportu drobiu lub innych ptaków, w tym piskląt jednodniowych, drobiu odchowanego do rozpoczęcia nieśności, </w:t>
      </w:r>
      <w:r w:rsidR="003E1D54" w:rsidRPr="00DF4F08">
        <w:rPr>
          <w:rFonts w:ascii="Bookman Old Style" w:hAnsi="Bookman Old Style" w:cstheme="minorHAnsi"/>
          <w:color w:val="000000"/>
          <w:sz w:val="24"/>
          <w:szCs w:val="24"/>
        </w:rPr>
        <w:t>a także  ich zwłok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E1D54"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i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 xml:space="preserve">jaj -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</w:p>
    <w:p w14:paraId="0C067180" w14:textId="207F658C" w:rsidR="000A2AC8" w:rsidRPr="000A2AC8" w:rsidRDefault="003F277C" w:rsidP="000A2AC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przemieszczania z gospodarstw utrzymujących drób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ściółki </w:t>
      </w:r>
      <w:r w:rsid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                           </w:t>
      </w:r>
      <w:r w:rsidR="00F40329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lub nawozów naturalnych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>;</w:t>
      </w:r>
    </w:p>
    <w:p w14:paraId="70109DF2" w14:textId="3DDF9E41" w:rsidR="00DF4F08" w:rsidRDefault="00DF4F08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pojenia drobiu oraz ptaków utrzymywanych przez człowieka wodą ze zbiorników, w tym wód powierzchniowych, do których mają dostęp dzikie ptaki</w:t>
      </w:r>
    </w:p>
    <w:p w14:paraId="493DFE7A" w14:textId="77777777" w:rsidR="003450DE" w:rsidRDefault="00DF4F08" w:rsidP="003450D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lastRenderedPageBreak/>
        <w:t>w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noszenia i wwożenia na teren gospodarstwa, w którym jest utrzymywany drób, zwłok dzikich ptaków lub tusz ptaków łownych;</w:t>
      </w:r>
    </w:p>
    <w:p w14:paraId="209E8A83" w14:textId="33290F55" w:rsidR="00F40329" w:rsidRPr="003450DE" w:rsidRDefault="00F40329" w:rsidP="003450D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organizowania targów, wystaw, pokazów lub konkursów, gdzie </w:t>
      </w:r>
      <w:r w:rsidR="00DF4F08"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                      </w:t>
      </w:r>
      <w:r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są gromadzone d</w:t>
      </w:r>
      <w:r w:rsidR="00EB29D3" w:rsidRP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rób lub inne ptaki </w:t>
      </w:r>
    </w:p>
    <w:p w14:paraId="7D349243" w14:textId="72C0FD82" w:rsidR="003F277C" w:rsidRPr="00DF4F08" w:rsidRDefault="003F277C" w:rsidP="003F277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organizowania polowań i odłowów ptactwa dzikiego bez zgody </w:t>
      </w:r>
      <w:r w:rsidRPr="00DF4F08">
        <w:rPr>
          <w:rFonts w:ascii="Bookman Old Style" w:hAnsi="Bookman Old Style" w:cstheme="minorHAnsi"/>
          <w:color w:val="000000"/>
          <w:sz w:val="24"/>
          <w:szCs w:val="24"/>
        </w:rPr>
        <w:t>Powiatowego Lekarza Weterynarii w</w:t>
      </w:r>
      <w:r w:rsidR="00DF4F08">
        <w:rPr>
          <w:rFonts w:ascii="Bookman Old Style" w:hAnsi="Bookman Old Style" w:cstheme="minorHAnsi"/>
          <w:color w:val="000000"/>
          <w:sz w:val="24"/>
          <w:szCs w:val="24"/>
        </w:rPr>
        <w:t xml:space="preserve"> </w:t>
      </w:r>
      <w:r w:rsidR="003450DE">
        <w:rPr>
          <w:rFonts w:ascii="Bookman Old Style" w:hAnsi="Bookman Old Style" w:cstheme="minorHAnsi"/>
          <w:color w:val="000000"/>
          <w:sz w:val="24"/>
          <w:szCs w:val="24"/>
        </w:rPr>
        <w:t>Kluczborku</w:t>
      </w:r>
    </w:p>
    <w:p w14:paraId="64DC09E7" w14:textId="77777777" w:rsidR="006D0D7C" w:rsidRPr="00DF4F08" w:rsidRDefault="006D0D7C" w:rsidP="00241913">
      <w:pPr>
        <w:jc w:val="both"/>
        <w:rPr>
          <w:rFonts w:ascii="Bookman Old Style" w:hAnsi="Bookman Old Style" w:cstheme="minorHAnsi"/>
          <w:sz w:val="24"/>
          <w:szCs w:val="24"/>
        </w:rPr>
      </w:pPr>
    </w:p>
    <w:p w14:paraId="6874BC9B" w14:textId="4B1E9248" w:rsidR="00241913" w:rsidRPr="00DF4F08" w:rsidRDefault="00241913" w:rsidP="00DF4F08">
      <w:pPr>
        <w:jc w:val="both"/>
        <w:rPr>
          <w:rFonts w:ascii="Bookman Old Style" w:hAnsi="Bookman Old Style" w:cstheme="minorHAnsi"/>
          <w:sz w:val="24"/>
          <w:szCs w:val="24"/>
        </w:rPr>
      </w:pPr>
      <w:r w:rsidRPr="00DF4F08">
        <w:rPr>
          <w:rFonts w:ascii="Bookman Old Style" w:hAnsi="Bookman Old Style" w:cstheme="minorHAnsi"/>
          <w:sz w:val="24"/>
          <w:szCs w:val="24"/>
        </w:rPr>
        <w:t xml:space="preserve">Zgodnie z rozporządzeniem Ministra Rolnictwa i Rozwoju Wsi </w:t>
      </w:r>
      <w:r w:rsidR="00DF4F08" w:rsidRPr="00DF4F08">
        <w:rPr>
          <w:rFonts w:ascii="Bookman Old Style" w:hAnsi="Bookman Old Style" w:cstheme="minorHAnsi"/>
          <w:sz w:val="24"/>
          <w:szCs w:val="24"/>
        </w:rPr>
        <w:t xml:space="preserve">z dnia </w:t>
      </w:r>
      <w:r w:rsidR="00DF4F08">
        <w:rPr>
          <w:rFonts w:ascii="Bookman Old Style" w:hAnsi="Bookman Old Style" w:cstheme="minorHAnsi"/>
          <w:sz w:val="24"/>
          <w:szCs w:val="24"/>
        </w:rPr>
        <w:t xml:space="preserve">                           </w:t>
      </w:r>
      <w:r w:rsidR="00DF4F08" w:rsidRPr="00DF4F08">
        <w:rPr>
          <w:rFonts w:ascii="Bookman Old Style" w:hAnsi="Bookman Old Style" w:cstheme="minorHAnsi"/>
          <w:sz w:val="24"/>
          <w:szCs w:val="24"/>
        </w:rPr>
        <w:t>31 marca 2022 r.</w:t>
      </w:r>
      <w:r w:rsidR="00DF4F08">
        <w:rPr>
          <w:rFonts w:ascii="Bookman Old Style" w:hAnsi="Bookman Old Style" w:cstheme="minorHAnsi"/>
          <w:sz w:val="24"/>
          <w:szCs w:val="24"/>
        </w:rPr>
        <w:t xml:space="preserve"> </w:t>
      </w:r>
      <w:r w:rsidR="00DF4F08" w:rsidRPr="00DF4F08">
        <w:rPr>
          <w:rFonts w:ascii="Bookman Old Style" w:hAnsi="Bookman Old Style" w:cstheme="minorHAnsi"/>
          <w:sz w:val="24"/>
          <w:szCs w:val="24"/>
        </w:rPr>
        <w:t xml:space="preserve">w sprawie zarządzenia środków związanych z wystąpieniem wysoce zjadliwej grypy ptaków </w:t>
      </w:r>
      <w:r w:rsidRPr="00DF4F08">
        <w:rPr>
          <w:rFonts w:ascii="Bookman Old Style" w:hAnsi="Bookman Old Style" w:cstheme="minorHAnsi"/>
          <w:sz w:val="24"/>
          <w:szCs w:val="24"/>
        </w:rPr>
        <w:t>(Dz.U. 20</w:t>
      </w:r>
      <w:r w:rsidR="00DF4F08">
        <w:rPr>
          <w:rFonts w:ascii="Bookman Old Style" w:hAnsi="Bookman Old Style" w:cstheme="minorHAnsi"/>
          <w:sz w:val="24"/>
          <w:szCs w:val="24"/>
        </w:rPr>
        <w:t>22</w:t>
      </w:r>
      <w:r w:rsidR="004363D0" w:rsidRPr="00DF4F08">
        <w:rPr>
          <w:rFonts w:ascii="Bookman Old Style" w:hAnsi="Bookman Old Style" w:cstheme="minorHAnsi"/>
          <w:sz w:val="24"/>
          <w:szCs w:val="24"/>
        </w:rPr>
        <w:t xml:space="preserve"> r., </w:t>
      </w:r>
      <w:r w:rsidRPr="00DF4F08">
        <w:rPr>
          <w:rFonts w:ascii="Bookman Old Style" w:hAnsi="Bookman Old Style" w:cstheme="minorHAnsi"/>
          <w:sz w:val="24"/>
          <w:szCs w:val="24"/>
        </w:rPr>
        <w:t>poz.7</w:t>
      </w:r>
      <w:r w:rsidR="00DF4F08">
        <w:rPr>
          <w:rFonts w:ascii="Bookman Old Style" w:hAnsi="Bookman Old Style" w:cstheme="minorHAnsi"/>
          <w:sz w:val="24"/>
          <w:szCs w:val="24"/>
        </w:rPr>
        <w:t>68</w:t>
      </w:r>
      <w:r w:rsidRPr="00DF4F08">
        <w:rPr>
          <w:rFonts w:ascii="Bookman Old Style" w:hAnsi="Bookman Old Style" w:cstheme="minorHAnsi"/>
          <w:sz w:val="24"/>
          <w:szCs w:val="24"/>
        </w:rPr>
        <w:t>)</w:t>
      </w:r>
      <w:r w:rsidR="00DF1EB8" w:rsidRPr="00DF4F08">
        <w:rPr>
          <w:rFonts w:ascii="Bookman Old Style" w:hAnsi="Bookman Old Style" w:cstheme="minorHAnsi"/>
          <w:sz w:val="24"/>
          <w:szCs w:val="24"/>
        </w:rPr>
        <w:t xml:space="preserve"> </w:t>
      </w:r>
      <w:r w:rsidR="00DF1EB8" w:rsidRPr="00DF4F08">
        <w:rPr>
          <w:rFonts w:ascii="Bookman Old Style" w:hAnsi="Bookman Old Style" w:cstheme="minorHAnsi"/>
          <w:b/>
          <w:bCs/>
          <w:sz w:val="24"/>
          <w:szCs w:val="24"/>
        </w:rPr>
        <w:t>obowiązuje</w:t>
      </w:r>
    </w:p>
    <w:p w14:paraId="61747068" w14:textId="77777777" w:rsidR="00241913" w:rsidRPr="00DF4F08" w:rsidRDefault="00241913" w:rsidP="008F6BEF">
      <w:pPr>
        <w:shd w:val="clear" w:color="auto" w:fill="FFFFFF"/>
        <w:spacing w:before="100" w:beforeAutospacing="1" w:after="100" w:afterAutospacing="1" w:line="240" w:lineRule="auto"/>
        <w:ind w:left="75" w:hanging="300"/>
        <w:jc w:val="center"/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b/>
          <w:color w:val="000000"/>
          <w:sz w:val="24"/>
          <w:szCs w:val="24"/>
          <w:lang w:eastAsia="pl-PL"/>
        </w:rPr>
        <w:t>NAKAZ</w:t>
      </w:r>
    </w:p>
    <w:p w14:paraId="4B09276A" w14:textId="524D15AC" w:rsidR="000411AA" w:rsidRPr="00DF4F08" w:rsidRDefault="00133C88" w:rsidP="00133C88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</w:pP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zgłaszania do Powiatowego L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ekarza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eterynarii 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</w:t>
      </w:r>
      <w:r w:rsid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</w:t>
      </w:r>
      <w:r w:rsidR="003450DE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Kluczborku</w:t>
      </w:r>
      <w:r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miejsc, </w:t>
      </w:r>
      <w:r w:rsid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 xml:space="preserve">                      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w których jest utrzymywany drób lub inne ptaki, z wyłączeniem ptaków utrzymywanych stale w</w:t>
      </w:r>
      <w:r w:rsidR="003C5A9F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 </w:t>
      </w:r>
      <w:r w:rsidR="000411AA" w:rsidRPr="00DF4F08">
        <w:rPr>
          <w:rFonts w:ascii="Bookman Old Style" w:eastAsia="Times New Roman" w:hAnsi="Bookman Old Style" w:cstheme="minorHAnsi"/>
          <w:color w:val="000000"/>
          <w:sz w:val="24"/>
          <w:szCs w:val="24"/>
          <w:lang w:eastAsia="pl-PL"/>
        </w:rPr>
        <w:t>pomieszczeniach mieszkalnych,</w:t>
      </w:r>
    </w:p>
    <w:p w14:paraId="3939DAFC" w14:textId="77777777" w:rsidR="00050C56" w:rsidRPr="00DF4F08" w:rsidRDefault="00050C56" w:rsidP="00050C56">
      <w:pPr>
        <w:pStyle w:val="Akapitzlist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Bookman Old Style" w:eastAsia="Times New Roman" w:hAnsi="Bookman Old Style" w:cstheme="minorHAnsi"/>
          <w:sz w:val="24"/>
          <w:szCs w:val="24"/>
          <w:lang w:eastAsia="pl-PL"/>
        </w:rPr>
      </w:pPr>
    </w:p>
    <w:p w14:paraId="7B92C857" w14:textId="013CA559" w:rsidR="00EC1276" w:rsidRPr="00DF4F08" w:rsidRDefault="002429FE" w:rsidP="00565E06">
      <w:pPr>
        <w:pStyle w:val="Akapitzlist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Bookman Old Style" w:hAnsi="Bookman Old Style" w:cs="Arial"/>
          <w:sz w:val="24"/>
          <w:szCs w:val="24"/>
        </w:rPr>
      </w:pPr>
      <w:r w:rsidRPr="00DF4F08">
        <w:rPr>
          <w:rFonts w:ascii="Bookman Old Style" w:hAnsi="Bookman Old Style" w:cs="Arial"/>
          <w:sz w:val="24"/>
          <w:szCs w:val="24"/>
        </w:rPr>
        <w:t>Powiatowy Lekarz Weterynarii w</w:t>
      </w:r>
      <w:r w:rsidR="00DF4F08">
        <w:rPr>
          <w:rFonts w:ascii="Bookman Old Style" w:hAnsi="Bookman Old Style" w:cs="Arial"/>
          <w:sz w:val="24"/>
          <w:szCs w:val="24"/>
        </w:rPr>
        <w:t xml:space="preserve"> </w:t>
      </w:r>
      <w:r w:rsidR="003450DE">
        <w:rPr>
          <w:rFonts w:ascii="Bookman Old Style" w:hAnsi="Bookman Old Style" w:cs="Arial"/>
          <w:sz w:val="24"/>
          <w:szCs w:val="24"/>
        </w:rPr>
        <w:t>Kluczborku</w:t>
      </w:r>
      <w:r w:rsidRPr="00DF4F08">
        <w:rPr>
          <w:rFonts w:ascii="Bookman Old Style" w:hAnsi="Bookman Old Style" w:cs="Arial"/>
          <w:sz w:val="24"/>
          <w:szCs w:val="24"/>
        </w:rPr>
        <w:t xml:space="preserve"> przypomina, że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 n</w:t>
      </w:r>
      <w:r w:rsidR="00BA382B" w:rsidRPr="00DF4F08">
        <w:rPr>
          <w:rFonts w:ascii="Bookman Old Style" w:hAnsi="Bookman Old Style" w:cs="Arial"/>
          <w:b/>
          <w:sz w:val="24"/>
          <w:szCs w:val="24"/>
        </w:rPr>
        <w:t>aruszenie nakazów, zakazów lub ograniczeń wydanych w celu zwalczania choroby zakaźnej zwierząt lub zapobiegania takiej chorobie zagrożone jest administracyjną karą pieniężną</w:t>
      </w:r>
      <w:r w:rsidR="00BA382B" w:rsidRPr="00DF4F08">
        <w:rPr>
          <w:rFonts w:ascii="Bookman Old Style" w:hAnsi="Bookman Old Style" w:cs="Arial"/>
          <w:sz w:val="24"/>
          <w:szCs w:val="24"/>
        </w:rPr>
        <w:t xml:space="preserve">, </w:t>
      </w:r>
      <w:r w:rsidR="006C4F3B" w:rsidRPr="00DF4F08">
        <w:rPr>
          <w:rFonts w:ascii="Bookman Old Style" w:hAnsi="Bookman Old Style" w:cs="Arial"/>
          <w:sz w:val="24"/>
          <w:szCs w:val="24"/>
        </w:rPr>
        <w:t xml:space="preserve">wymierzaną (w zależności od rodzaju naruszenia) </w:t>
      </w:r>
      <w:r w:rsidR="00B07CCB" w:rsidRPr="00DF4F08">
        <w:rPr>
          <w:rFonts w:ascii="Bookman Old Style" w:hAnsi="Bookman Old Style" w:cs="Arial"/>
          <w:sz w:val="24"/>
          <w:szCs w:val="24"/>
        </w:rPr>
        <w:t>w</w:t>
      </w:r>
      <w:r w:rsidR="00CC24CD" w:rsidRPr="00DF4F08">
        <w:rPr>
          <w:rFonts w:ascii="Bookman Old Style" w:hAnsi="Bookman Old Style" w:cs="Arial"/>
          <w:sz w:val="24"/>
          <w:szCs w:val="24"/>
        </w:rPr>
        <w:t> </w:t>
      </w:r>
      <w:r w:rsidR="00B07CCB" w:rsidRPr="00DF4F08">
        <w:rPr>
          <w:rFonts w:ascii="Bookman Old Style" w:hAnsi="Bookman Old Style" w:cs="Arial"/>
          <w:sz w:val="24"/>
          <w:szCs w:val="24"/>
        </w:rPr>
        <w:t xml:space="preserve">granicach kwotowych określonych w art. </w:t>
      </w:r>
      <w:r w:rsidR="00050C56" w:rsidRPr="00DF4F08">
        <w:rPr>
          <w:rFonts w:ascii="Bookman Old Style" w:hAnsi="Bookman Old Style" w:cs="Arial"/>
          <w:sz w:val="24"/>
          <w:szCs w:val="24"/>
        </w:rPr>
        <w:t>85aa ustawy</w:t>
      </w:r>
      <w:r w:rsidR="00B07CCB" w:rsidRPr="00DF4F08">
        <w:rPr>
          <w:rFonts w:ascii="Bookman Old Style" w:hAnsi="Bookman Old Style" w:cs="Arial"/>
          <w:sz w:val="24"/>
          <w:szCs w:val="24"/>
        </w:rPr>
        <w:t xml:space="preserve"> z dnia 11 marca 2004 r. o</w:t>
      </w:r>
      <w:r w:rsidR="00CB4656" w:rsidRPr="00DF4F08">
        <w:rPr>
          <w:rFonts w:ascii="Bookman Old Style" w:hAnsi="Bookman Old Style" w:cs="Arial"/>
          <w:sz w:val="24"/>
          <w:szCs w:val="24"/>
        </w:rPr>
        <w:t> </w:t>
      </w:r>
      <w:r w:rsidR="00B07CCB" w:rsidRPr="00DF4F08">
        <w:rPr>
          <w:rFonts w:ascii="Bookman Old Style" w:hAnsi="Bookman Old Style" w:cs="Arial"/>
          <w:sz w:val="24"/>
          <w:szCs w:val="24"/>
        </w:rPr>
        <w:t>ochronie zdrowia zwierząt oraz zwalczaniu chorób zakaźnych zwierząt</w:t>
      </w:r>
      <w:r w:rsidR="00EC1276" w:rsidRPr="00DF4F08">
        <w:rPr>
          <w:rFonts w:ascii="Bookman Old Style" w:hAnsi="Bookman Old Style" w:cs="Arial"/>
          <w:sz w:val="24"/>
          <w:szCs w:val="24"/>
        </w:rPr>
        <w:t xml:space="preserve"> (Dz. U. z</w:t>
      </w:r>
      <w:r w:rsidR="00CB4656" w:rsidRPr="00DF4F08">
        <w:rPr>
          <w:rFonts w:ascii="Bookman Old Style" w:hAnsi="Bookman Old Style" w:cs="Arial"/>
          <w:sz w:val="24"/>
          <w:szCs w:val="24"/>
        </w:rPr>
        <w:t> </w:t>
      </w:r>
      <w:r w:rsidR="00EC1276" w:rsidRPr="00DF4F08">
        <w:rPr>
          <w:rFonts w:ascii="Bookman Old Style" w:hAnsi="Bookman Old Style" w:cs="Arial"/>
          <w:sz w:val="24"/>
          <w:szCs w:val="24"/>
        </w:rPr>
        <w:t>20</w:t>
      </w:r>
      <w:r w:rsidR="00DF4F08">
        <w:rPr>
          <w:rFonts w:ascii="Bookman Old Style" w:hAnsi="Bookman Old Style" w:cs="Arial"/>
          <w:sz w:val="24"/>
          <w:szCs w:val="24"/>
        </w:rPr>
        <w:t>2</w:t>
      </w:r>
      <w:r w:rsidR="00D93817">
        <w:rPr>
          <w:rFonts w:ascii="Bookman Old Style" w:hAnsi="Bookman Old Style" w:cs="Arial"/>
          <w:sz w:val="24"/>
          <w:szCs w:val="24"/>
        </w:rPr>
        <w:t>0</w:t>
      </w:r>
      <w:r w:rsidR="00EC1276" w:rsidRPr="00DF4F08">
        <w:rPr>
          <w:rFonts w:ascii="Bookman Old Style" w:hAnsi="Bookman Old Style" w:cs="Arial"/>
          <w:sz w:val="24"/>
          <w:szCs w:val="24"/>
        </w:rPr>
        <w:t xml:space="preserve"> r., poz. 1</w:t>
      </w:r>
      <w:r w:rsidR="00D93817">
        <w:rPr>
          <w:rFonts w:ascii="Bookman Old Style" w:hAnsi="Bookman Old Style" w:cs="Arial"/>
          <w:sz w:val="24"/>
          <w:szCs w:val="24"/>
        </w:rPr>
        <w:t>421</w:t>
      </w:r>
      <w:r w:rsidR="00EC1276" w:rsidRPr="00DF4F08">
        <w:rPr>
          <w:rFonts w:ascii="Bookman Old Style" w:hAnsi="Bookman Old Style" w:cs="Arial"/>
          <w:sz w:val="24"/>
          <w:szCs w:val="24"/>
        </w:rPr>
        <w:t>, z</w:t>
      </w:r>
      <w:r w:rsidR="000F5722" w:rsidRPr="00DF4F08">
        <w:rPr>
          <w:rFonts w:ascii="Bookman Old Style" w:hAnsi="Bookman Old Style" w:cs="Arial"/>
          <w:sz w:val="24"/>
          <w:szCs w:val="24"/>
        </w:rPr>
        <w:t> </w:t>
      </w:r>
      <w:r w:rsidR="00EC1276" w:rsidRPr="00DF4F08">
        <w:rPr>
          <w:rFonts w:ascii="Bookman Old Style" w:hAnsi="Bookman Old Style" w:cs="Arial"/>
          <w:sz w:val="24"/>
          <w:szCs w:val="24"/>
        </w:rPr>
        <w:t>późn. zm.).</w:t>
      </w:r>
    </w:p>
    <w:p w14:paraId="6B3796E1" w14:textId="00AF3257" w:rsidR="005B48FE" w:rsidRPr="00DF4F08" w:rsidRDefault="005B48FE" w:rsidP="00565E06">
      <w:pPr>
        <w:spacing w:after="0" w:line="240" w:lineRule="auto"/>
        <w:ind w:firstLine="426"/>
        <w:jc w:val="both"/>
        <w:rPr>
          <w:rFonts w:ascii="Bookman Old Style" w:hAnsi="Bookman Old Style" w:cs="Arial"/>
          <w:sz w:val="24"/>
          <w:szCs w:val="24"/>
        </w:rPr>
      </w:pPr>
      <w:r w:rsidRPr="00DF4F08">
        <w:rPr>
          <w:rFonts w:ascii="Bookman Old Style" w:hAnsi="Bookman Old Style" w:cs="Arial"/>
          <w:sz w:val="24"/>
          <w:szCs w:val="24"/>
        </w:rPr>
        <w:t>W myśl art. 3 ust. 2 pkt 1 ustawy z dnia 29 stycznia 2004 r. o Inspekcji Weterynaryjnej (Dz. U. z 20</w:t>
      </w:r>
      <w:r w:rsidR="00D93817">
        <w:rPr>
          <w:rFonts w:ascii="Bookman Old Style" w:hAnsi="Bookman Old Style" w:cs="Arial"/>
          <w:sz w:val="24"/>
          <w:szCs w:val="24"/>
        </w:rPr>
        <w:t>22</w:t>
      </w:r>
      <w:r w:rsidRPr="00DF4F08">
        <w:rPr>
          <w:rFonts w:ascii="Bookman Old Style" w:hAnsi="Bookman Old Style" w:cs="Arial"/>
          <w:sz w:val="24"/>
          <w:szCs w:val="24"/>
        </w:rPr>
        <w:t xml:space="preserve"> r., poz. </w:t>
      </w:r>
      <w:r w:rsidR="00D93817">
        <w:rPr>
          <w:rFonts w:ascii="Bookman Old Style" w:hAnsi="Bookman Old Style" w:cs="Arial"/>
          <w:sz w:val="24"/>
          <w:szCs w:val="24"/>
        </w:rPr>
        <w:t>306 z późn. zm.</w:t>
      </w:r>
      <w:r w:rsidRPr="00DF4F08">
        <w:rPr>
          <w:rFonts w:ascii="Bookman Old Style" w:hAnsi="Bookman Old Style" w:cs="Arial"/>
          <w:sz w:val="24"/>
          <w:szCs w:val="24"/>
        </w:rPr>
        <w:t>) zwalczanie chorób zakaźnych zwierząt, w tym chorób odzwierzęcych, stanowi jeden</w:t>
      </w:r>
      <w:r w:rsidR="00D93817">
        <w:rPr>
          <w:rFonts w:ascii="Bookman Old Style" w:hAnsi="Bookman Old Style" w:cs="Arial"/>
          <w:sz w:val="24"/>
          <w:szCs w:val="24"/>
        </w:rPr>
        <w:t xml:space="preserve">                              </w:t>
      </w:r>
      <w:r w:rsidRPr="00DF4F08">
        <w:rPr>
          <w:rFonts w:ascii="Bookman Old Style" w:hAnsi="Bookman Old Style" w:cs="Arial"/>
          <w:sz w:val="24"/>
          <w:szCs w:val="24"/>
        </w:rPr>
        <w:t xml:space="preserve"> z podstawowych obowiązków Inspekcji Weterynaryjnej</w:t>
      </w:r>
      <w:r w:rsidR="00565E06" w:rsidRPr="00DF4F08">
        <w:rPr>
          <w:rFonts w:ascii="Bookman Old Style" w:hAnsi="Bookman Old Style" w:cs="Arial"/>
          <w:sz w:val="24"/>
          <w:szCs w:val="24"/>
        </w:rPr>
        <w:t>.</w:t>
      </w:r>
    </w:p>
    <w:p w14:paraId="4EA42D79" w14:textId="0ED50288" w:rsidR="005B48FE" w:rsidRDefault="00256F3F" w:rsidP="00CC24C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F4F08">
        <w:rPr>
          <w:rFonts w:ascii="Bookman Old Style" w:hAnsi="Bookman Old Style" w:cs="Arial"/>
          <w:sz w:val="24"/>
          <w:szCs w:val="24"/>
        </w:rPr>
        <w:t xml:space="preserve">Stosownie do art. 19 ust. 3 ustawy o Inspekcji Weterynaryjnej </w:t>
      </w:r>
      <w:r w:rsidRPr="00DF4F08">
        <w:rPr>
          <w:rFonts w:ascii="Bookman Old Style" w:hAnsi="Bookman Old Style" w:cs="Arial"/>
          <w:b/>
          <w:sz w:val="24"/>
          <w:szCs w:val="24"/>
        </w:rPr>
        <w:t>p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racownicy Inspekcji Weterynaryjnej</w:t>
      </w:r>
      <w:r w:rsidR="005B48FE" w:rsidRPr="00DF4F08">
        <w:rPr>
          <w:rFonts w:ascii="Bookman Old Style" w:hAnsi="Bookman Old Style" w:cs="Arial"/>
          <w:sz w:val="24"/>
          <w:szCs w:val="24"/>
        </w:rPr>
        <w:t xml:space="preserve"> oraz osoby wyznaczone na podstawie art. 16 i 18, 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w</w:t>
      </w:r>
      <w:r w:rsidRPr="00DF4F08">
        <w:rPr>
          <w:rFonts w:ascii="Bookman Old Style" w:hAnsi="Bookman Old Style" w:cs="Arial"/>
          <w:b/>
          <w:sz w:val="24"/>
          <w:szCs w:val="24"/>
        </w:rPr>
        <w:t> 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zakresie wykonywania czynności, mają prawo w każdym czasie do</w:t>
      </w:r>
      <w:r w:rsidR="005B48FE" w:rsidRPr="00DF4F08">
        <w:rPr>
          <w:rFonts w:ascii="Bookman Old Style" w:hAnsi="Bookman Old Style" w:cs="Arial"/>
          <w:sz w:val="24"/>
          <w:szCs w:val="24"/>
        </w:rPr>
        <w:t xml:space="preserve">: </w:t>
      </w:r>
    </w:p>
    <w:p w14:paraId="5A05C54D" w14:textId="77777777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b/>
          <w:bCs/>
          <w:sz w:val="24"/>
          <w:szCs w:val="24"/>
        </w:rPr>
        <w:t>przeprowadzania kontroli gospodarstw</w:t>
      </w:r>
      <w:r w:rsidRPr="00D93817">
        <w:rPr>
          <w:rFonts w:ascii="Bookman Old Style" w:hAnsi="Bookman Old Style" w:cs="Arial"/>
          <w:sz w:val="24"/>
          <w:szCs w:val="24"/>
        </w:rPr>
        <w:t>, centrów (organizacji), zakładów, w tym pomieszczeń lub urządzeń, o których mowa w załączniku II w rozdziale III rozporządzenia (WE) nr 852/2004 Parlamentu Europejskiego i Rady z dnia 29 kwietnia 2004 r. w sprawie higieny środków spożywczych (Dz. Urz. UE L 139 z 30.04.2004, str. 1, z późn. zm. - Dz. Urz. UE Polskie wydanie specjalne, rozdz. 13, t. 34, str. 319), ośrodków w rozumieniu art. 2 ust. 1 pkt 8 ustawy z dnia 15 stycznia 2015 r. o ochronie zwierząt wykorzystywanych do celów naukowych lub edukacyjnych, instalacji, urządzeń lub środków transportu;</w:t>
      </w:r>
    </w:p>
    <w:p w14:paraId="2A6F0094" w14:textId="78BE1932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b/>
          <w:bCs/>
          <w:sz w:val="24"/>
          <w:szCs w:val="24"/>
        </w:rPr>
        <w:t>kontrolowania przestrzegania wymagań</w:t>
      </w:r>
      <w:r w:rsidRPr="00D93817">
        <w:rPr>
          <w:rFonts w:ascii="Bookman Old Style" w:hAnsi="Bookman Old Style" w:cs="Arial"/>
          <w:sz w:val="24"/>
          <w:szCs w:val="24"/>
        </w:rPr>
        <w:t xml:space="preserve"> określonych w prawodawstwie weterynaryjnym, w tym metod stosowanych do znakowania i identyfikacji zwierząt, i w przepisach dotyczących bezpieczeństwa żywności, o której mowa w art. 3 ust. 1 pkt 2 lit. b;</w:t>
      </w:r>
    </w:p>
    <w:p w14:paraId="7F75ECED" w14:textId="740A9277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t>pobierania nieodpłatnie próbek do badań:</w:t>
      </w:r>
    </w:p>
    <w:p w14:paraId="6A0F4505" w14:textId="77777777" w:rsidR="00D93817" w:rsidRPr="00D93817" w:rsidRDefault="00D93817" w:rsidP="00D93817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lastRenderedPageBreak/>
        <w:t>a)</w:t>
      </w:r>
      <w:r w:rsidRPr="00D93817">
        <w:rPr>
          <w:rFonts w:ascii="Bookman Old Style" w:hAnsi="Bookman Old Style" w:cs="Arial"/>
          <w:sz w:val="24"/>
          <w:szCs w:val="24"/>
        </w:rPr>
        <w:tab/>
        <w:t>od zwierząt utrzymywanych w celu umieszczenia na rynku lub transportowanych,</w:t>
      </w:r>
    </w:p>
    <w:p w14:paraId="66D7B3A5" w14:textId="77777777" w:rsidR="00D93817" w:rsidRPr="00D93817" w:rsidRDefault="00D93817" w:rsidP="00D93817">
      <w:pPr>
        <w:pStyle w:val="Akapitzlist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t>b)</w:t>
      </w:r>
      <w:r w:rsidRPr="00D93817">
        <w:rPr>
          <w:rFonts w:ascii="Bookman Old Style" w:hAnsi="Bookman Old Style" w:cs="Arial"/>
          <w:sz w:val="24"/>
          <w:szCs w:val="24"/>
        </w:rPr>
        <w:tab/>
        <w:t>produktów przeznaczonych do przechowywania, umieszczania na rynku lub transportowanych;</w:t>
      </w:r>
    </w:p>
    <w:p w14:paraId="7C13B12E" w14:textId="29F4081D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D93817">
        <w:rPr>
          <w:rFonts w:ascii="Bookman Old Style" w:hAnsi="Bookman Old Style" w:cs="Arial"/>
          <w:b/>
          <w:bCs/>
          <w:sz w:val="24"/>
          <w:szCs w:val="24"/>
        </w:rPr>
        <w:t>żądania pisemnych lub ustnych informacji w zakresie objętym przedmiotem kontroli;</w:t>
      </w:r>
    </w:p>
    <w:p w14:paraId="1CCEC79E" w14:textId="01405EC4" w:rsidR="00D93817" w:rsidRPr="00D93817" w:rsidRDefault="00D93817" w:rsidP="00D93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D93817">
        <w:rPr>
          <w:rFonts w:ascii="Bookman Old Style" w:hAnsi="Bookman Old Style" w:cs="Arial"/>
          <w:sz w:val="24"/>
          <w:szCs w:val="24"/>
        </w:rPr>
        <w:t>żądania okazywania i udostępniania dokumentów lub danych informatycznych w zakresie, o którym mowa w pkt 4.</w:t>
      </w:r>
    </w:p>
    <w:p w14:paraId="35BAF3AF" w14:textId="77777777" w:rsidR="008D2C19" w:rsidRPr="00DF4F08" w:rsidRDefault="008D2C19" w:rsidP="008D2C1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0234D39" w14:textId="77777777" w:rsidR="005B48FE" w:rsidRPr="00DF4F08" w:rsidRDefault="008D2C19" w:rsidP="000F5722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F4F08">
        <w:rPr>
          <w:rFonts w:ascii="Bookman Old Style" w:hAnsi="Bookman Old Style" w:cs="Arial"/>
          <w:b/>
          <w:sz w:val="24"/>
          <w:szCs w:val="24"/>
        </w:rPr>
        <w:t>UWAGA: U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daremnia</w:t>
      </w:r>
      <w:r w:rsidRPr="00DF4F08">
        <w:rPr>
          <w:rFonts w:ascii="Bookman Old Style" w:hAnsi="Bookman Old Style" w:cs="Arial"/>
          <w:b/>
          <w:sz w:val="24"/>
          <w:szCs w:val="24"/>
        </w:rPr>
        <w:t>nie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lub utrudnia</w:t>
      </w:r>
      <w:r w:rsidRPr="00DF4F08">
        <w:rPr>
          <w:rFonts w:ascii="Bookman Old Style" w:hAnsi="Bookman Old Style" w:cs="Arial"/>
          <w:b/>
          <w:sz w:val="24"/>
          <w:szCs w:val="24"/>
        </w:rPr>
        <w:t>nie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działalnoś</w:t>
      </w:r>
      <w:r w:rsidRPr="00DF4F08">
        <w:rPr>
          <w:rFonts w:ascii="Bookman Old Style" w:hAnsi="Bookman Old Style" w:cs="Arial"/>
          <w:b/>
          <w:sz w:val="24"/>
          <w:szCs w:val="24"/>
        </w:rPr>
        <w:t>ci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organów Inspekcji lub osób, o</w:t>
      </w:r>
      <w:r w:rsidR="00CC24CD" w:rsidRPr="00DF4F08">
        <w:rPr>
          <w:rFonts w:ascii="Bookman Old Style" w:hAnsi="Bookman Old Style" w:cs="Arial"/>
          <w:b/>
          <w:sz w:val="24"/>
          <w:szCs w:val="24"/>
        </w:rPr>
        <w:t> 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których mowa w art. 5 ust. 2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 ustawy o Inspekcji Weterynaryjnej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stanowi wykroczenie zagrożone 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>kar</w:t>
      </w:r>
      <w:r w:rsidRPr="00DF4F08">
        <w:rPr>
          <w:rFonts w:ascii="Bookman Old Style" w:hAnsi="Bookman Old Style" w:cs="Arial"/>
          <w:b/>
          <w:sz w:val="24"/>
          <w:szCs w:val="24"/>
        </w:rPr>
        <w:t>ą</w:t>
      </w:r>
      <w:r w:rsidR="005B48FE" w:rsidRPr="00DF4F08">
        <w:rPr>
          <w:rFonts w:ascii="Bookman Old Style" w:hAnsi="Bookman Old Style" w:cs="Arial"/>
          <w:b/>
          <w:sz w:val="24"/>
          <w:szCs w:val="24"/>
        </w:rPr>
        <w:t xml:space="preserve"> aresztu, ograniczenia wolności albo grzywny</w:t>
      </w:r>
      <w:r w:rsidRPr="00DF4F08">
        <w:rPr>
          <w:rFonts w:ascii="Bookman Old Style" w:hAnsi="Bookman Old Style" w:cs="Arial"/>
          <w:b/>
          <w:sz w:val="24"/>
          <w:szCs w:val="24"/>
        </w:rPr>
        <w:t xml:space="preserve"> (art. 37 ustawy o Inspekcji Weterynaryjnej</w:t>
      </w:r>
      <w:r w:rsidR="00CC24CD" w:rsidRPr="00DF4F08">
        <w:rPr>
          <w:rFonts w:ascii="Bookman Old Style" w:hAnsi="Bookman Old Style" w:cs="Arial"/>
          <w:b/>
          <w:sz w:val="24"/>
          <w:szCs w:val="24"/>
        </w:rPr>
        <w:t>)</w:t>
      </w:r>
    </w:p>
    <w:sectPr w:rsidR="005B48FE" w:rsidRP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8071" w14:textId="77777777" w:rsidR="000A2AC8" w:rsidRDefault="000A2AC8" w:rsidP="000A2AC8">
      <w:pPr>
        <w:spacing w:after="0" w:line="240" w:lineRule="auto"/>
      </w:pPr>
      <w:r>
        <w:separator/>
      </w:r>
    </w:p>
  </w:endnote>
  <w:endnote w:type="continuationSeparator" w:id="0">
    <w:p w14:paraId="30B00335" w14:textId="77777777" w:rsidR="000A2AC8" w:rsidRDefault="000A2AC8" w:rsidP="000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4AC" w14:textId="77777777" w:rsidR="000A2AC8" w:rsidRDefault="000A2AC8" w:rsidP="000A2AC8">
      <w:pPr>
        <w:spacing w:after="0" w:line="240" w:lineRule="auto"/>
      </w:pPr>
      <w:r>
        <w:separator/>
      </w:r>
    </w:p>
  </w:footnote>
  <w:footnote w:type="continuationSeparator" w:id="0">
    <w:p w14:paraId="56E8316C" w14:textId="77777777" w:rsidR="000A2AC8" w:rsidRDefault="000A2AC8" w:rsidP="000A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764"/>
    <w:multiLevelType w:val="hybridMultilevel"/>
    <w:tmpl w:val="BCD6D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3D2"/>
    <w:multiLevelType w:val="hybridMultilevel"/>
    <w:tmpl w:val="E6747B9C"/>
    <w:lvl w:ilvl="0" w:tplc="1FB6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AC93CCD"/>
    <w:multiLevelType w:val="hybridMultilevel"/>
    <w:tmpl w:val="9828BCD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DDA5908"/>
    <w:multiLevelType w:val="hybridMultilevel"/>
    <w:tmpl w:val="9588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E0A"/>
    <w:multiLevelType w:val="hybridMultilevel"/>
    <w:tmpl w:val="16229E7E"/>
    <w:lvl w:ilvl="0" w:tplc="76F8632C">
      <w:start w:val="1"/>
      <w:numFmt w:val="bullet"/>
      <w:lvlText w:val="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83C4423"/>
    <w:multiLevelType w:val="hybridMultilevel"/>
    <w:tmpl w:val="01F201AA"/>
    <w:lvl w:ilvl="0" w:tplc="66B826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C660028"/>
    <w:multiLevelType w:val="hybridMultilevel"/>
    <w:tmpl w:val="416AEF3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C9C194F"/>
    <w:multiLevelType w:val="hybridMultilevel"/>
    <w:tmpl w:val="3732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4FB4"/>
    <w:multiLevelType w:val="hybridMultilevel"/>
    <w:tmpl w:val="EDAC7ED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5101C12"/>
    <w:multiLevelType w:val="hybridMultilevel"/>
    <w:tmpl w:val="3D14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64A0B"/>
    <w:multiLevelType w:val="hybridMultilevel"/>
    <w:tmpl w:val="7B70E780"/>
    <w:lvl w:ilvl="0" w:tplc="38325A1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417D"/>
    <w:multiLevelType w:val="hybridMultilevel"/>
    <w:tmpl w:val="8CD06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711"/>
    <w:multiLevelType w:val="hybridMultilevel"/>
    <w:tmpl w:val="26B0889E"/>
    <w:lvl w:ilvl="0" w:tplc="9D425C8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BDC27D9"/>
    <w:multiLevelType w:val="hybridMultilevel"/>
    <w:tmpl w:val="ED16E59C"/>
    <w:lvl w:ilvl="0" w:tplc="8300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0177"/>
    <w:multiLevelType w:val="hybridMultilevel"/>
    <w:tmpl w:val="BA9E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27F9"/>
    <w:multiLevelType w:val="hybridMultilevel"/>
    <w:tmpl w:val="6AE08EBA"/>
    <w:lvl w:ilvl="0" w:tplc="E7C4D6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3767"/>
    <w:multiLevelType w:val="hybridMultilevel"/>
    <w:tmpl w:val="B6FA051A"/>
    <w:lvl w:ilvl="0" w:tplc="66A670E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A2366BD"/>
    <w:multiLevelType w:val="hybridMultilevel"/>
    <w:tmpl w:val="542A692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246719540">
    <w:abstractNumId w:val="4"/>
  </w:num>
  <w:num w:numId="2" w16cid:durableId="243877851">
    <w:abstractNumId w:val="3"/>
  </w:num>
  <w:num w:numId="3" w16cid:durableId="1968658221">
    <w:abstractNumId w:val="1"/>
  </w:num>
  <w:num w:numId="4" w16cid:durableId="1009869396">
    <w:abstractNumId w:val="8"/>
  </w:num>
  <w:num w:numId="5" w16cid:durableId="1857380348">
    <w:abstractNumId w:val="16"/>
  </w:num>
  <w:num w:numId="6" w16cid:durableId="1756630992">
    <w:abstractNumId w:val="6"/>
  </w:num>
  <w:num w:numId="7" w16cid:durableId="90395550">
    <w:abstractNumId w:val="12"/>
  </w:num>
  <w:num w:numId="8" w16cid:durableId="1211763490">
    <w:abstractNumId w:val="2"/>
  </w:num>
  <w:num w:numId="9" w16cid:durableId="1825702132">
    <w:abstractNumId w:val="5"/>
  </w:num>
  <w:num w:numId="10" w16cid:durableId="1006979249">
    <w:abstractNumId w:val="17"/>
  </w:num>
  <w:num w:numId="11" w16cid:durableId="727609855">
    <w:abstractNumId w:val="11"/>
  </w:num>
  <w:num w:numId="12" w16cid:durableId="1084957603">
    <w:abstractNumId w:val="13"/>
  </w:num>
  <w:num w:numId="13" w16cid:durableId="1294944667">
    <w:abstractNumId w:val="9"/>
  </w:num>
  <w:num w:numId="14" w16cid:durableId="347754183">
    <w:abstractNumId w:val="15"/>
  </w:num>
  <w:num w:numId="15" w16cid:durableId="1678536057">
    <w:abstractNumId w:val="7"/>
  </w:num>
  <w:num w:numId="16" w16cid:durableId="786437233">
    <w:abstractNumId w:val="10"/>
  </w:num>
  <w:num w:numId="17" w16cid:durableId="1780298568">
    <w:abstractNumId w:val="14"/>
  </w:num>
  <w:num w:numId="18" w16cid:durableId="10693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9"/>
    <w:rsid w:val="000411AA"/>
    <w:rsid w:val="00050C56"/>
    <w:rsid w:val="000920F6"/>
    <w:rsid w:val="000A2AC8"/>
    <w:rsid w:val="000E745D"/>
    <w:rsid w:val="000F5722"/>
    <w:rsid w:val="00133C88"/>
    <w:rsid w:val="001B5C9B"/>
    <w:rsid w:val="00203A93"/>
    <w:rsid w:val="00241913"/>
    <w:rsid w:val="002429FE"/>
    <w:rsid w:val="0024627E"/>
    <w:rsid w:val="00251546"/>
    <w:rsid w:val="00256F3F"/>
    <w:rsid w:val="002651EC"/>
    <w:rsid w:val="00293F76"/>
    <w:rsid w:val="002A0ED8"/>
    <w:rsid w:val="003450DE"/>
    <w:rsid w:val="003C5A9F"/>
    <w:rsid w:val="003E1D54"/>
    <w:rsid w:val="003F277C"/>
    <w:rsid w:val="004363D0"/>
    <w:rsid w:val="004C2938"/>
    <w:rsid w:val="004F0F21"/>
    <w:rsid w:val="00565E06"/>
    <w:rsid w:val="005B48FE"/>
    <w:rsid w:val="00600523"/>
    <w:rsid w:val="00607BAE"/>
    <w:rsid w:val="00647E1F"/>
    <w:rsid w:val="0066082A"/>
    <w:rsid w:val="006C4F3B"/>
    <w:rsid w:val="006D0D7C"/>
    <w:rsid w:val="006F5897"/>
    <w:rsid w:val="007A03C8"/>
    <w:rsid w:val="00813E37"/>
    <w:rsid w:val="008B460F"/>
    <w:rsid w:val="008D2C19"/>
    <w:rsid w:val="008F6BEF"/>
    <w:rsid w:val="00906807"/>
    <w:rsid w:val="00916699"/>
    <w:rsid w:val="00930FE5"/>
    <w:rsid w:val="00AF48B0"/>
    <w:rsid w:val="00AF70EF"/>
    <w:rsid w:val="00B07CCB"/>
    <w:rsid w:val="00B673CE"/>
    <w:rsid w:val="00BA382B"/>
    <w:rsid w:val="00BE3650"/>
    <w:rsid w:val="00C00A86"/>
    <w:rsid w:val="00C300D3"/>
    <w:rsid w:val="00C36676"/>
    <w:rsid w:val="00C80F29"/>
    <w:rsid w:val="00CB4656"/>
    <w:rsid w:val="00CC24CD"/>
    <w:rsid w:val="00D93817"/>
    <w:rsid w:val="00DF1EB8"/>
    <w:rsid w:val="00DF4F08"/>
    <w:rsid w:val="00EB29D3"/>
    <w:rsid w:val="00EC1276"/>
    <w:rsid w:val="00EC2977"/>
    <w:rsid w:val="00F27899"/>
    <w:rsid w:val="00F40329"/>
    <w:rsid w:val="00F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F59"/>
  <w15:docId w15:val="{240E49A3-3897-47BA-8FCF-CB527C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913"/>
    <w:pPr>
      <w:ind w:left="720"/>
      <w:contextualSpacing/>
    </w:pPr>
  </w:style>
  <w:style w:type="paragraph" w:customStyle="1" w:styleId="p0">
    <w:name w:val="p0"/>
    <w:basedOn w:val="Normalny"/>
    <w:rsid w:val="0004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48FE"/>
  </w:style>
  <w:style w:type="character" w:customStyle="1" w:styleId="alb-s">
    <w:name w:val="a_lb-s"/>
    <w:basedOn w:val="Domylnaczcionkaakapitu"/>
    <w:rsid w:val="005B48FE"/>
  </w:style>
  <w:style w:type="character" w:styleId="Hipercze">
    <w:name w:val="Hyperlink"/>
    <w:basedOn w:val="Domylnaczcionkaakapitu"/>
    <w:uiPriority w:val="99"/>
    <w:semiHidden/>
    <w:unhideWhenUsed/>
    <w:rsid w:val="00CC24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C8"/>
  </w:style>
  <w:style w:type="paragraph" w:styleId="Stopka">
    <w:name w:val="footer"/>
    <w:basedOn w:val="Normalny"/>
    <w:link w:val="StopkaZnak"/>
    <w:uiPriority w:val="99"/>
    <w:unhideWhenUsed/>
    <w:rsid w:val="000A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5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9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0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891C-08A1-4B3B-90B4-A16B9C62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Kotowicz</dc:creator>
  <cp:lastModifiedBy>UlaPD</cp:lastModifiedBy>
  <cp:revision>5</cp:revision>
  <cp:lastPrinted>2020-03-12T09:59:00Z</cp:lastPrinted>
  <dcterms:created xsi:type="dcterms:W3CDTF">2022-12-07T12:13:00Z</dcterms:created>
  <dcterms:modified xsi:type="dcterms:W3CDTF">2022-12-09T09:43:00Z</dcterms:modified>
</cp:coreProperties>
</file>